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7403ADC">
      <w:pPr>
        <w:pStyle w:val="89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158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ОСОБИ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color w:val="000000"/>
          <w:spacing w:val="-7"/>
          <w:sz w:val="28"/>
          <w:szCs w:val="28"/>
          <w:lang w:val="uk-UA"/>
        </w:rPr>
        <w:t xml:space="preserve">10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03.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 №І</w:t>
      </w:r>
      <w:r>
        <w:rPr>
          <w:spacing w:val="-7"/>
          <w:sz w:val="28"/>
          <w:szCs w:val="28"/>
          <w:lang w:val="uk-UA"/>
        </w:rPr>
        <w:t xml:space="preserve">-22</w:t>
      </w:r>
      <w:r>
        <w:rPr>
          <w:color w:val="auto"/>
          <w:spacing w:val="-7"/>
          <w:sz w:val="28"/>
          <w:szCs w:val="28"/>
          <w:lang w:val="uk-UA"/>
        </w:rPr>
        <w:t xml:space="preserve">0</w:t>
      </w:r>
      <w:r>
        <w:rPr>
          <w:color w:val="auto"/>
          <w:spacing w:val="-7"/>
          <w:sz w:val="28"/>
          <w:szCs w:val="28"/>
          <w:lang w:val="uk-UA"/>
        </w:rPr>
        <w:t xml:space="preserve">/02</w:t>
      </w:r>
      <w:r>
        <w:rPr>
          <w:color w:val="auto"/>
          <w:spacing w:val="-7"/>
          <w:sz w:val="28"/>
          <w:szCs w:val="28"/>
          <w:lang w:val="uk-UA"/>
        </w:rPr>
        <w:t xml:space="preserve">-1</w:t>
      </w:r>
      <w:r>
        <w:rPr>
          <w:color w:val="auto"/>
          <w:spacing w:val="-7"/>
          <w:sz w:val="28"/>
          <w:szCs w:val="28"/>
          <w:lang w:val="uk-UA"/>
        </w:rPr>
        <w:t xml:space="preserve">5</w:t>
      </w:r>
      <w:r>
        <w:rPr>
          <w:color w:val="auto"/>
          <w:spacing w:val="-7"/>
          <w:sz w:val="28"/>
          <w:szCs w:val="28"/>
          <w:lang w:val="uk-UA"/>
        </w:rPr>
        <w:t xml:space="preserve"> особи 1</w:t>
      </w:r>
      <w:r>
        <w:rPr>
          <w:spacing w:val="-7"/>
          <w:sz w:val="28"/>
          <w:szCs w:val="28"/>
          <w:lang w:val="uk-UA"/>
        </w:rPr>
        <w:t xml:space="preserve"> 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</w:t>
      </w:r>
      <w:r>
        <w:rPr>
          <w:sz w:val="28"/>
          <w:szCs w:val="28"/>
          <w:lang w:val="uk-UA"/>
        </w:rPr>
        <w:t xml:space="preserve">сім’ї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 осіб, які потребують поліпшення житлових умов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розгляду житлових </w:t>
      </w:r>
      <w:r>
        <w:rPr>
          <w:sz w:val="28"/>
          <w:szCs w:val="28"/>
          <w:lang w:val="uk-UA"/>
        </w:rPr>
        <w:t xml:space="preserve">питань №03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10.03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особу 1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особу з інвалідністю внаслідок війни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en-US"/>
        </w:rPr>
        <w:t xml:space="preserve">I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en-US"/>
        </w:rPr>
        <w:t xml:space="preserve">I</w:t>
      </w:r>
      <w:r>
        <w:rPr>
          <w:b w:val="0"/>
          <w:sz w:val="28"/>
          <w:szCs w:val="28"/>
          <w:lang w:val="uk-UA"/>
        </w:rPr>
        <w:t xml:space="preserve"> групи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дві особи</w:t>
      </w:r>
      <w:r>
        <w:rPr>
          <w:b w:val="0"/>
          <w:sz w:val="28"/>
          <w:szCs w:val="28"/>
          <w:lang w:val="uk-UA"/>
        </w:rPr>
        <w:t xml:space="preserve">:</w:t>
      </w:r>
      <w:r>
        <w:rPr>
          <w:b w:val="0"/>
          <w:color w:val="ff000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дружина </w:t>
      </w:r>
      <w:r>
        <w:rPr>
          <w:b w:val="0"/>
          <w:sz w:val="28"/>
          <w:szCs w:val="28"/>
          <w:lang w:val="uk-UA"/>
        </w:rPr>
        <w:t xml:space="preserve">– особа 2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>
        <w:rPr>
          <w:b w:val="0"/>
          <w:sz w:val="28"/>
          <w:szCs w:val="28"/>
          <w:lang w:val="uk-UA"/>
        </w:rPr>
        <w:t xml:space="preserve"> року народження,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</w:t>
      </w:r>
      <w:r>
        <w:rPr>
          <w:b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, у зв</w:t>
      </w:r>
      <w:r>
        <w:rPr>
          <w:b w:val="0"/>
          <w:sz w:val="28"/>
          <w:szCs w:val="28"/>
          <w:lang w:val="uk-UA"/>
        </w:rPr>
        <w:t xml:space="preserve">’</w:t>
      </w:r>
      <w:r>
        <w:rPr>
          <w:b w:val="0"/>
          <w:sz w:val="28"/>
          <w:szCs w:val="28"/>
          <w:lang w:val="uk-UA"/>
        </w:rPr>
        <w:t xml:space="preserve">язку </w:t>
      </w:r>
      <w:r>
        <w:rPr>
          <w:b w:val="0"/>
          <w:sz w:val="28"/>
          <w:szCs w:val="28"/>
          <w:lang w:val="uk-UA"/>
        </w:rPr>
        <w:t xml:space="preserve">із забезпеченням жилою площею нижче </w:t>
      </w:r>
      <w:r>
        <w:rPr>
          <w:b w:val="0"/>
          <w:sz w:val="28"/>
          <w:szCs w:val="28"/>
          <w:lang w:val="uk-UA"/>
        </w:rPr>
        <w:t xml:space="preserve">встановленого рівня, а саме 5,5 кв.м.</w:t>
      </w:r>
      <w:r>
        <w:rPr>
          <w:b w:val="0"/>
          <w:sz w:val="28"/>
          <w:szCs w:val="28"/>
          <w:lang w:val="uk-UA"/>
        </w:rPr>
        <w:t xml:space="preserve">, відповідно до Постанови №5 виконавчого комітету Харківської обласної ради народних депутатів та Президії обласної ради професійних </w:t>
      </w:r>
      <w:r>
        <w:rPr>
          <w:b w:val="0"/>
          <w:sz w:val="28"/>
          <w:szCs w:val="28"/>
          <w:lang w:val="uk-UA"/>
        </w:rPr>
        <w:t xml:space="preserve">спілок від 11 січня 1985 року.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sz w:val="28"/>
          <w:szCs w:val="28"/>
          <w:shd w:val="clear" w:color="auto" w:fill="ffffff"/>
          <w:lang w:val="uk-UA"/>
        </w:rPr>
        <w:t xml:space="preserve">особу 1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позачергового 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77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  <w:lang w:val="uk-UA"/>
        </w:rPr>
        <w:t xml:space="preserve">особу 1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224D75D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980BEBF">
      <w:pPr>
        <w:pStyle w:val="892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244FCA6">
      <w:pPr>
        <w:pStyle w:val="892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539C38A"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18</cp:revision>
  <dcterms:created xsi:type="dcterms:W3CDTF">2025-08-01T07:23:00Z</dcterms:created>
  <dcterms:modified xsi:type="dcterms:W3CDTF">2026-03-26T12:52:43Z</dcterms:modified>
  <cp:version>983040</cp:version>
</cp:coreProperties>
</file>